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AD4A" w14:textId="77DDB914" w:rsidR="003D4670" w:rsidRDefault="00A55A93" w:rsidP="00A55A93">
      <w:pPr>
        <w:jc w:val="center"/>
        <w:rPr>
          <w:b/>
          <w:bCs/>
        </w:rPr>
      </w:pPr>
      <w:r>
        <w:rPr>
          <w:b/>
          <w:bCs/>
        </w:rPr>
        <w:t>HƯỚNG DẪN VỀ NGHIỆP VỤ KIỂM SOÁT THỦ TỤC HÀNH CHÍNH</w:t>
      </w:r>
    </w:p>
    <w:p w14:paraId="22A511AD" w14:textId="77777777" w:rsidR="00A55A93" w:rsidRDefault="00A55A93" w:rsidP="00A55A93">
      <w:pPr>
        <w:jc w:val="center"/>
        <w:rPr>
          <w:b/>
          <w:bCs/>
        </w:rPr>
      </w:pPr>
    </w:p>
    <w:p w14:paraId="7B5D0A83" w14:textId="277AA8AA" w:rsidR="00A55A93" w:rsidRDefault="00A55A93" w:rsidP="00621659">
      <w:pPr>
        <w:ind w:firstLine="720"/>
        <w:jc w:val="both"/>
      </w:pPr>
      <w:r>
        <w:t xml:space="preserve">Theo Thông tư số 02/2017/TT-VPCP hướng dẫn nghiệp vụ kiểm soát thủ tục hành chính, nghiệp vụ kiểm soát thủ tục hành chính bao gồm: </w:t>
      </w:r>
      <w:r w:rsidRPr="00A55A93">
        <w:t>công bố TTHC, công khai TTHC tại trụ sở cơ quan, đơn vị trực tiếp tiếp nhận và giải quyết TTHC, vận hành và khai thác cơ sở dữ liệu quốc gia về TTHC, rà soát và đánh giá TTHC, vận hành và khai thác hệ thống thông tin tiếp nhận, xử lý phản ánh, kiến nghị...</w:t>
      </w:r>
    </w:p>
    <w:p w14:paraId="44B20F87" w14:textId="41F889A8" w:rsidR="00A55A93" w:rsidRDefault="00A55A93" w:rsidP="00621659">
      <w:pPr>
        <w:ind w:firstLine="720"/>
        <w:jc w:val="both"/>
      </w:pPr>
      <w:r>
        <w:t>Thủ tục hành chính được công bố p</w:t>
      </w:r>
      <w:r w:rsidRPr="00A55A93">
        <w:t>hải đúng thẩm quyền, theo quy trình chặt chẽ đảm bảo độ tin cậy, chính xác, đầy đủ, kịp thời và đúng thời hạn quy định. Quyết định công bố TTHC phải đảm bảo đầy đủ, chính xác nội dung quy định về thủ tục hành chính tại các văn bản quy phạm pháp luật và ban hành đúng thời hạn quy định.</w:t>
      </w:r>
    </w:p>
    <w:p w14:paraId="1F80E0C9" w14:textId="5BCB199D" w:rsidR="00A55A93" w:rsidRDefault="00A55A93" w:rsidP="00621659">
      <w:pPr>
        <w:ind w:firstLine="720"/>
        <w:jc w:val="both"/>
      </w:pPr>
      <w:r w:rsidRPr="00A55A93">
        <w:t>Về điều kiện đối với TTHC được công bố, phải đáp ứng được các yêu cầu</w:t>
      </w:r>
      <w:r>
        <w:t xml:space="preserve"> của Nghị định số 63/2010/NĐ-CP của Chính phủ.</w:t>
      </w:r>
    </w:p>
    <w:p w14:paraId="09687A5A" w14:textId="03D206C2" w:rsidR="00A55A93" w:rsidRDefault="00A55A93" w:rsidP="00621659">
      <w:pPr>
        <w:ind w:firstLine="720"/>
        <w:jc w:val="both"/>
      </w:pPr>
      <w:r>
        <w:t xml:space="preserve">Các cơ quan có </w:t>
      </w:r>
      <w:r w:rsidRPr="00A55A93">
        <w:t>nhiệm vụ trực tiếp tiếp nhận, giải quyết thủ tục hành chính cho cá nhân, tổ chức có trách nhiệm thực hiện công khai kịp thời, đầy đủ các thủ tục hành chính thuộc phạm vi thẩm quyền tiếp nhận, giải quyết</w:t>
      </w:r>
      <w:r>
        <w:t>.</w:t>
      </w:r>
    </w:p>
    <w:p w14:paraId="348EEDB6" w14:textId="2783F96F" w:rsidR="00A55A93" w:rsidRDefault="00A55A93" w:rsidP="00621659">
      <w:pPr>
        <w:ind w:firstLine="720"/>
        <w:jc w:val="both"/>
      </w:pPr>
      <w:r>
        <w:t>Niêm yết thủ tục hành chính gắn trên bảng tường, bảng di động…</w:t>
      </w:r>
      <w:r w:rsidRPr="00A55A93">
        <w:t>phù hợp với điều kiện cụ thể của cơ quan</w:t>
      </w:r>
      <w:r>
        <w:t xml:space="preserve"> </w:t>
      </w:r>
      <w:r w:rsidRPr="00A55A93">
        <w:t>hoăc dưới hình thức điện tử phù hợp với điều kiện cơ sở vật chất, kỹ thuật của cơ quan thực hiện thủ tục hành chính.</w:t>
      </w:r>
    </w:p>
    <w:p w14:paraId="0E351182" w14:textId="62F2EFAA" w:rsidR="00A55A93" w:rsidRPr="00A55A93" w:rsidRDefault="00621659" w:rsidP="00621659">
      <w:pPr>
        <w:ind w:firstLine="720"/>
        <w:jc w:val="both"/>
      </w:pPr>
      <w:r>
        <w:t xml:space="preserve">Đánh giá, rà soát TTHC định kỳ hằng năm hoặc theo sự chỉ đạo của cấp có thẩm quyền. Trong quá trình thực hiện TTHC, nếu phát hiện TTHC có </w:t>
      </w:r>
      <w:r w:rsidRPr="00621659">
        <w:t>vướng mắc, bất cập</w:t>
      </w:r>
      <w:r>
        <w:t>…thì đơn vị kịp thời đề xuất cơ quan, người có thẩm quyền xem xét, quyết định việc rà soát đánh giá./.</w:t>
      </w:r>
    </w:p>
    <w:sectPr w:rsidR="00A55A93" w:rsidRPr="00A55A93" w:rsidSect="00F063B7">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93"/>
    <w:rsid w:val="003D4670"/>
    <w:rsid w:val="00621659"/>
    <w:rsid w:val="006B02F2"/>
    <w:rsid w:val="00A55A93"/>
    <w:rsid w:val="00F0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35A5"/>
  <w15:chartTrackingRefBased/>
  <w15:docId w15:val="{EE38A69E-26E8-4AFF-8F81-9A151C3D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2023-10-03T08:20:00Z</dcterms:created>
  <dcterms:modified xsi:type="dcterms:W3CDTF">2023-10-03T08:32:00Z</dcterms:modified>
</cp:coreProperties>
</file>